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1" w:lineRule="exact"/>
      </w:pPr>
      <w:r>
        <w:drawing>
          <wp:anchor distT="0" distB="0" distL="114300" distR="114300" simplePos="0" relativeHeight="125829378" behindDoc="0" locked="0" layoutInCell="1" allowOverlap="1">
            <wp:simplePos x="0" y="0"/>
            <wp:positionH relativeFrom="page">
              <wp:posOffset>950595</wp:posOffset>
            </wp:positionH>
            <wp:positionV relativeFrom="paragraph">
              <wp:posOffset>12700</wp:posOffset>
            </wp:positionV>
            <wp:extent cx="725170" cy="667385"/>
            <wp:wrapSquare wrapText="right"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725170" cy="667385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left"/>
      </w:pPr>
      <w:bookmarkStart w:id="0" w:name="bookmark0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0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660" w:line="240" w:lineRule="auto"/>
        <w:ind w:left="0" w:right="0"/>
        <w:jc w:val="left"/>
      </w:pPr>
      <w:bookmarkStart w:id="2" w:name="bookmark2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</w:t>
      </w:r>
      <w:bookmarkEnd w:id="2"/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rStyle w:val="CharStyle10"/>
          <w:b/>
          <w:bCs/>
          <w:sz w:val="17"/>
          <w:szCs w:val="17"/>
        </w:rPr>
        <w:t xml:space="preserve">Proposta: </w:t>
      </w:r>
      <w:r>
        <w:rPr>
          <w:rStyle w:val="CharStyle10"/>
          <w:lang w:val="en-US" w:eastAsia="en-US" w:bidi="en-US"/>
        </w:rPr>
        <w:t>0111/2025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left"/>
      </w:pPr>
      <w:r>
        <w:rPr>
          <w:rStyle w:val="CharStyle10"/>
          <w:b/>
          <w:bCs/>
          <w:sz w:val="17"/>
          <w:szCs w:val="17"/>
        </w:rPr>
        <w:t xml:space="preserve">Unidade: </w:t>
      </w:r>
      <w:r>
        <w:rPr>
          <w:rStyle w:val="CharStyle10"/>
        </w:rPr>
        <w:t xml:space="preserve">SECRETARIA </w:t>
      </w:r>
      <w:r>
        <w:rPr>
          <w:rStyle w:val="CharStyle10"/>
          <w:lang w:val="en-US" w:eastAsia="en-US" w:bidi="en-US"/>
        </w:rPr>
        <w:t xml:space="preserve">DE </w:t>
      </w:r>
      <w:r>
        <w:rPr>
          <w:rStyle w:val="CharStyle10"/>
        </w:rPr>
        <w:t xml:space="preserve">EDUCAÇÃO/OSCs. </w:t>
      </w:r>
      <w:r>
        <w:rPr>
          <w:rStyle w:val="CharStyle10"/>
          <w:lang w:val="en-US" w:eastAsia="en-US" w:bidi="en-US"/>
        </w:rPr>
        <w:t>CRECHES</w:t>
      </w:r>
    </w:p>
    <w:p>
      <w:pPr>
        <w:pStyle w:val="Style9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left"/>
      </w:pPr>
      <w:r>
        <w:rPr>
          <w:rStyle w:val="CharStyle10"/>
          <w:b/>
          <w:bCs/>
          <w:sz w:val="17"/>
          <w:szCs w:val="17"/>
        </w:rPr>
        <w:t xml:space="preserve">Entidade: </w:t>
      </w:r>
      <w:r>
        <w:rPr>
          <w:rStyle w:val="CharStyle10"/>
          <w:lang w:val="en-US" w:eastAsia="en-US" w:bidi="en-US"/>
        </w:rPr>
        <w:t xml:space="preserve">ONG - </w:t>
      </w:r>
      <w:r>
        <w:rPr>
          <w:rStyle w:val="CharStyle10"/>
        </w:rPr>
        <w:t xml:space="preserve">Instituto </w:t>
      </w:r>
      <w:r>
        <w:rPr>
          <w:rStyle w:val="CharStyle10"/>
          <w:lang w:val="en-US" w:eastAsia="en-US" w:bidi="en-US"/>
        </w:rPr>
        <w:t xml:space="preserve">de </w:t>
      </w:r>
      <w:r>
        <w:rPr>
          <w:rStyle w:val="CharStyle10"/>
        </w:rPr>
        <w:t xml:space="preserve">Cidadania </w:t>
      </w:r>
      <w:r>
        <w:rPr>
          <w:rStyle w:val="CharStyle10"/>
          <w:lang w:val="en-US" w:eastAsia="en-US" w:bidi="en-US"/>
        </w:rPr>
        <w:t>Portelinha</w:t>
      </w:r>
    </w:p>
    <w:tbl>
      <w:tblPr>
        <w:tblOverlap w:val="never"/>
        <w:jc w:val="center"/>
        <w:tblLayout w:type="fixed"/>
      </w:tblPr>
      <w:tblGrid>
        <w:gridCol w:w="1286"/>
        <w:gridCol w:w="1416"/>
        <w:gridCol w:w="2155"/>
        <w:gridCol w:w="1478"/>
        <w:gridCol w:w="1411"/>
        <w:gridCol w:w="744"/>
        <w:gridCol w:w="1133"/>
        <w:gridCol w:w="710"/>
        <w:gridCol w:w="1541"/>
        <w:gridCol w:w="1128"/>
        <w:gridCol w:w="1277"/>
        <w:gridCol w:w="1430"/>
      </w:tblGrid>
      <w:tr>
        <w:trPr>
          <w:trHeight w:val="341" w:hRule="exact"/>
        </w:trPr>
        <w:tc>
          <w:tcPr>
            <w:gridSpan w:val="1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LIBERAÇÃO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RECURSOS</w:t>
            </w:r>
          </w:p>
        </w:tc>
      </w:tr>
      <w:tr>
        <w:trPr>
          <w:trHeight w:val="5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lang w:val="en-US" w:eastAsia="en-US" w:bidi="en-US"/>
              </w:rPr>
              <w:t xml:space="preserve">Dt. </w:t>
            </w:r>
            <w:r>
              <w:rPr>
                <w:rStyle w:val="CharStyle13"/>
                <w:b/>
                <w:bCs/>
              </w:rPr>
              <w:t>Prevista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</w:pPr>
            <w:r>
              <w:rPr>
                <w:rStyle w:val="CharStyle13"/>
                <w:b/>
                <w:bCs/>
                <w:lang w:val="en-US" w:eastAsia="en-US" w:bidi="en-US"/>
              </w:rPr>
              <w:t xml:space="preserve">Vr. </w:t>
            </w:r>
            <w:r>
              <w:rPr>
                <w:rStyle w:val="CharStyle13"/>
                <w:b/>
                <w:bCs/>
              </w:rPr>
              <w:t>Previsto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Empenho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Doc.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Físico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 Ação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Espec.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Dt. Repasse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Vr. Repasse</w:t>
            </w:r>
          </w:p>
        </w:tc>
      </w:tr>
      <w:tr>
        <w:trPr>
          <w:trHeight w:val="7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01/01/2025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13"/>
                <w:lang w:val="en-US" w:eastAsia="en-US" w:bidi="en-US"/>
              </w:rPr>
              <w:t>129.907,68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>4705-8</w:t>
            </w:r>
            <w:r>
              <w:rPr>
                <w:rStyle w:val="CharStyle13"/>
              </w:rPr>
              <w:t xml:space="preserve">-CC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1379/2025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Janeiro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65828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13"/>
                <w:lang w:val="en-US" w:eastAsia="en-US" w:bidi="en-US"/>
              </w:rPr>
              <w:t>121.224,40</w:t>
            </w:r>
          </w:p>
        </w:tc>
      </w:tr>
      <w:tr>
        <w:trPr>
          <w:trHeight w:val="754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01/02/2025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13"/>
                <w:lang w:val="en-US" w:eastAsia="en-US" w:bidi="en-US"/>
              </w:rPr>
              <w:t>129.907,68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>4705-8</w:t>
            </w:r>
            <w:r>
              <w:rPr>
                <w:rStyle w:val="CharStyle13"/>
              </w:rPr>
              <w:t xml:space="preserve">-CC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1379/2025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Feverei 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65828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07/02/2025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13"/>
                <w:lang w:val="en-US" w:eastAsia="en-US" w:bidi="en-US"/>
              </w:rPr>
              <w:t>121.224,40</w:t>
            </w:r>
          </w:p>
        </w:tc>
      </w:tr>
      <w:tr>
        <w:trPr>
          <w:trHeight w:val="7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02/03/2025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13"/>
                <w:lang w:val="en-US" w:eastAsia="en-US" w:bidi="en-US"/>
              </w:rPr>
              <w:t>129.907,68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>4705-8</w:t>
            </w:r>
            <w:r>
              <w:rPr>
                <w:rStyle w:val="CharStyle13"/>
              </w:rPr>
              <w:t xml:space="preserve">-CC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1379/2025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Março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42415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11/03/2025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13"/>
                <w:lang w:val="en-US" w:eastAsia="en-US" w:bidi="en-US"/>
              </w:rPr>
              <w:t>121.224,40</w:t>
            </w:r>
          </w:p>
        </w:tc>
      </w:tr>
      <w:tr>
        <w:trPr>
          <w:trHeight w:val="7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01/04/2025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13"/>
                <w:lang w:val="en-US" w:eastAsia="en-US" w:bidi="en-US"/>
              </w:rPr>
              <w:t>129.907,68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>4705-8</w:t>
            </w:r>
            <w:r>
              <w:rPr>
                <w:rStyle w:val="CharStyle13"/>
              </w:rPr>
              <w:t xml:space="preserve">-CC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1379/2025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Abril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72968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07/04/2025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13"/>
                <w:lang w:val="en-US" w:eastAsia="en-US" w:bidi="en-US"/>
              </w:rPr>
              <w:t>121.224,40</w:t>
            </w:r>
          </w:p>
        </w:tc>
      </w:tr>
      <w:tr>
        <w:trPr>
          <w:trHeight w:val="7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01/05/2025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13"/>
                <w:lang w:val="en-US" w:eastAsia="en-US" w:bidi="en-US"/>
              </w:rPr>
              <w:t>129.907,68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>4705-8</w:t>
            </w:r>
            <w:r>
              <w:rPr>
                <w:rStyle w:val="CharStyle13"/>
              </w:rPr>
              <w:t xml:space="preserve">-CC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8427/2025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Maio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51193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13"/>
                <w:lang w:val="en-US" w:eastAsia="en-US" w:bidi="en-US"/>
              </w:rPr>
              <w:t>156.945,40</w:t>
            </w:r>
          </w:p>
        </w:tc>
      </w:tr>
      <w:tr>
        <w:trPr>
          <w:trHeight w:val="7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01/05/2025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>4705-8</w:t>
            </w:r>
            <w:r>
              <w:rPr>
                <w:rStyle w:val="CharStyle13"/>
              </w:rPr>
              <w:t xml:space="preserve">-CC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8428/2025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1®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Parcela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51193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Creches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11.978,00</w:t>
            </w:r>
          </w:p>
        </w:tc>
      </w:tr>
      <w:tr>
        <w:trPr>
          <w:trHeight w:val="7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01/05/2025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>4705-8</w:t>
            </w:r>
            <w:r>
              <w:rPr>
                <w:rStyle w:val="CharStyle13"/>
              </w:rPr>
              <w:t xml:space="preserve">-CC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8427/2025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1®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Parcela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51193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12/05/2025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45.266,00</w:t>
            </w:r>
          </w:p>
        </w:tc>
      </w:tr>
      <w:tr>
        <w:trPr>
          <w:trHeight w:val="7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01/06/2025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13"/>
                <w:lang w:val="en-US" w:eastAsia="en-US" w:bidi="en-US"/>
              </w:rPr>
              <w:t>129.907,68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>4705-8</w:t>
            </w:r>
            <w:r>
              <w:rPr>
                <w:rStyle w:val="CharStyle13"/>
              </w:rPr>
              <w:t xml:space="preserve">-CC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8427/2025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Junho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108219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10/06/2025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13"/>
                <w:lang w:val="en-US" w:eastAsia="en-US" w:bidi="en-US"/>
              </w:rPr>
              <w:t>127.839,40</w:t>
            </w:r>
          </w:p>
        </w:tc>
      </w:tr>
      <w:tr>
        <w:trPr>
          <w:trHeight w:val="763" w:hRule="exact"/>
        </w:trPr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01/07/2025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13"/>
                <w:lang w:val="en-US" w:eastAsia="en-US" w:bidi="en-US"/>
              </w:rPr>
              <w:t>129.907,68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>4705-8</w:t>
            </w:r>
            <w:r>
              <w:rPr>
                <w:rStyle w:val="CharStyle13"/>
              </w:rPr>
              <w:t xml:space="preserve">-CC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8427/2025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Julho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74109 (1)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15/07/2025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both"/>
            </w:pPr>
            <w:r>
              <w:rPr>
                <w:rStyle w:val="CharStyle13"/>
                <w:lang w:val="en-US" w:eastAsia="en-US" w:bidi="en-US"/>
              </w:rPr>
              <w:t>127.839,40</w:t>
            </w:r>
          </w:p>
        </w:tc>
      </w:tr>
    </w:tbl>
    <w:p>
      <w:pPr>
        <w:spacing w:lineRule="exact" w:line="1"/>
        <w:rPr>
          <w:sz w:val="2"/>
          <w:szCs w:val="2"/>
        </w:rPr>
      </w:pPr>
      <w:r>
        <w:br w:type="page"/>
      </w:r>
    </w:p>
    <w:p>
      <w:pPr>
        <w:pStyle w:val="Style2"/>
        <w:keepNext/>
        <w:keepLines/>
        <w:widowControl w:val="0"/>
        <w:shd w:val="clear" w:color="auto" w:fill="auto"/>
        <w:bidi w:val="0"/>
        <w:spacing w:before="0" w:after="0" w:line="240" w:lineRule="auto"/>
        <w:ind w:left="0" w:right="0"/>
        <w:jc w:val="both"/>
      </w:pPr>
      <w:r>
        <w:drawing>
          <wp:anchor distT="0" distB="0" distL="114300" distR="114300" simplePos="0" relativeHeight="125829379" behindDoc="0" locked="0" layoutInCell="1" allowOverlap="1">
            <wp:simplePos x="0" y="0"/>
            <wp:positionH relativeFrom="page">
              <wp:posOffset>950595</wp:posOffset>
            </wp:positionH>
            <wp:positionV relativeFrom="margin">
              <wp:posOffset>-106680</wp:posOffset>
            </wp:positionV>
            <wp:extent cx="725170" cy="667385"/>
            <wp:wrapSquare wrapText="right"/>
            <wp:docPr id="3" name="Shap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box 4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ext cx="725170" cy="667385"/>
                    </a:xfrm>
                    <a:prstGeom prst="rect"/>
                  </pic:spPr>
                </pic:pic>
              </a:graphicData>
            </a:graphic>
          </wp:anchor>
        </w:drawing>
      </w:r>
      <w:bookmarkStart w:id="4" w:name="bookmark4"/>
      <w:r>
        <w:rPr>
          <w:rStyle w:val="CharStyle3"/>
          <w:b/>
          <w:bCs/>
          <w:lang w:val="en-US" w:eastAsia="en-US" w:bidi="en-US"/>
        </w:rPr>
        <w:t xml:space="preserve">ONG - </w:t>
      </w:r>
      <w:r>
        <w:rPr>
          <w:rStyle w:val="CharStyle3"/>
          <w:b/>
          <w:bCs/>
        </w:rPr>
        <w:t xml:space="preserve">INSTITUTO </w:t>
      </w:r>
      <w:r>
        <w:rPr>
          <w:rStyle w:val="CharStyle3"/>
          <w:b/>
          <w:bCs/>
          <w:lang w:val="en-US" w:eastAsia="en-US" w:bidi="en-US"/>
        </w:rPr>
        <w:t xml:space="preserve">DE </w:t>
      </w:r>
      <w:r>
        <w:rPr>
          <w:rStyle w:val="CharStyle3"/>
          <w:b/>
          <w:bCs/>
        </w:rPr>
        <w:t xml:space="preserve">CIDADANIA </w:t>
      </w:r>
      <w:r>
        <w:rPr>
          <w:rStyle w:val="CharStyle3"/>
          <w:b/>
          <w:bCs/>
          <w:lang w:val="en-US" w:eastAsia="en-US" w:bidi="en-US"/>
        </w:rPr>
        <w:t>PORTELINHA</w:t>
      </w:r>
      <w:bookmarkEnd w:id="4"/>
    </w:p>
    <w:p>
      <w:pPr>
        <w:pStyle w:val="Style7"/>
        <w:keepNext/>
        <w:keepLines/>
        <w:widowControl w:val="0"/>
        <w:shd w:val="clear" w:color="auto" w:fill="auto"/>
        <w:bidi w:val="0"/>
        <w:spacing w:before="0" w:after="580" w:line="240" w:lineRule="auto"/>
        <w:ind w:left="0" w:right="0"/>
        <w:jc w:val="left"/>
      </w:pPr>
      <w:bookmarkStart w:id="6" w:name="bookmark6"/>
      <w:r>
        <w:rPr>
          <w:rStyle w:val="CharStyle8"/>
        </w:rPr>
        <w:t xml:space="preserve">Rua Cotas A. Norueba, 118 - </w:t>
      </w:r>
      <w:r>
        <w:rPr>
          <w:rStyle w:val="CharStyle8"/>
          <w:lang w:val="pt-PT" w:eastAsia="pt-PT" w:bidi="pt-PT"/>
        </w:rPr>
        <w:t xml:space="preserve">Parque </w:t>
      </w:r>
      <w:r>
        <w:rPr>
          <w:rStyle w:val="CharStyle8"/>
        </w:rPr>
        <w:t>Maria Helena - Guarulhos/SP</w:t>
      </w:r>
      <w:bookmarkEnd w:id="6"/>
    </w:p>
    <w:tbl>
      <w:tblPr>
        <w:tblOverlap w:val="never"/>
        <w:jc w:val="center"/>
        <w:tblLayout w:type="fixed"/>
      </w:tblPr>
      <w:tblGrid>
        <w:gridCol w:w="1286"/>
        <w:gridCol w:w="1416"/>
        <w:gridCol w:w="2155"/>
        <w:gridCol w:w="1478"/>
        <w:gridCol w:w="1411"/>
        <w:gridCol w:w="744"/>
        <w:gridCol w:w="1133"/>
        <w:gridCol w:w="710"/>
        <w:gridCol w:w="1541"/>
        <w:gridCol w:w="1128"/>
        <w:gridCol w:w="1277"/>
        <w:gridCol w:w="1430"/>
      </w:tblGrid>
      <w:tr>
        <w:trPr>
          <w:trHeight w:val="341" w:hRule="exact"/>
        </w:trPr>
        <w:tc>
          <w:tcPr>
            <w:gridSpan w:val="12"/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 xml:space="preserve">RELATÓRIO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 xml:space="preserve">LIBERAÇÃO </w:t>
            </w:r>
            <w:r>
              <w:rPr>
                <w:rStyle w:val="CharStyle13"/>
                <w:b/>
                <w:bCs/>
                <w:lang w:val="en-US" w:eastAsia="en-US" w:bidi="en-US"/>
              </w:rPr>
              <w:t xml:space="preserve">DE </w:t>
            </w:r>
            <w:r>
              <w:rPr>
                <w:rStyle w:val="CharStyle13"/>
                <w:b/>
                <w:bCs/>
              </w:rPr>
              <w:t>RECURSOS</w:t>
            </w:r>
          </w:p>
        </w:tc>
      </w:tr>
      <w:tr>
        <w:trPr>
          <w:trHeight w:val="54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  <w:lang w:val="en-US" w:eastAsia="en-US" w:bidi="en-US"/>
              </w:rPr>
              <w:t xml:space="preserve">Dt. </w:t>
            </w:r>
            <w:r>
              <w:rPr>
                <w:rStyle w:val="CharStyle13"/>
                <w:b/>
                <w:bCs/>
              </w:rPr>
              <w:t>Prevista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260"/>
              <w:jc w:val="both"/>
            </w:pPr>
            <w:r>
              <w:rPr>
                <w:rStyle w:val="CharStyle13"/>
                <w:b/>
                <w:bCs/>
              </w:rPr>
              <w:t>Vr. Previsto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Vínculo Financeiro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Lançamento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Empenho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Doc.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Físico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OFX Extrato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Ano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 Açâo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Prg.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Espec.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b/>
                <w:bCs/>
              </w:rPr>
              <w:t>Dt. Repasse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Vr. Repasse</w:t>
            </w:r>
          </w:p>
        </w:tc>
      </w:tr>
      <w:tr>
        <w:trPr>
          <w:trHeight w:val="7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lang w:val="en-US" w:eastAsia="en-US" w:bidi="en-US"/>
              </w:rPr>
              <w:t>01/08/2025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13"/>
                <w:lang w:val="en-US" w:eastAsia="en-US" w:bidi="en-US"/>
              </w:rPr>
              <w:t>129.907,68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>4705-8</w:t>
            </w:r>
            <w:r>
              <w:rPr>
                <w:rStyle w:val="CharStyle13"/>
              </w:rPr>
              <w:t xml:space="preserve">-CC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8427/2025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Agosto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29850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13/08/2025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13"/>
                <w:lang w:val="en-US" w:eastAsia="en-US" w:bidi="en-US"/>
              </w:rPr>
              <w:t>127.839,40</w:t>
            </w:r>
          </w:p>
        </w:tc>
      </w:tr>
      <w:tr>
        <w:trPr>
          <w:trHeight w:val="7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lang w:val="en-US" w:eastAsia="en-US" w:bidi="en-US"/>
              </w:rPr>
              <w:t>01/09/2025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13"/>
                <w:lang w:val="en-US" w:eastAsia="en-US" w:bidi="en-US"/>
              </w:rPr>
              <w:t>129.907,68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4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>4705-8</w:t>
            </w:r>
            <w:r>
              <w:rPr>
                <w:rStyle w:val="CharStyle13"/>
              </w:rPr>
              <w:t xml:space="preserve">-CC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18188/2025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2®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Parcela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24251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Permanente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Creches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520"/>
              <w:jc w:val="both"/>
            </w:pPr>
            <w:r>
              <w:rPr>
                <w:rStyle w:val="CharStyle13"/>
                <w:lang w:val="en-US" w:eastAsia="en-US" w:bidi="en-US"/>
              </w:rPr>
              <w:t>11.978,00</w:t>
            </w:r>
          </w:p>
        </w:tc>
      </w:tr>
      <w:tr>
        <w:trPr>
          <w:trHeight w:val="7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lang w:val="en-US" w:eastAsia="en-US" w:bidi="en-US"/>
              </w:rPr>
              <w:t>01/09/2025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>4705-8</w:t>
            </w:r>
            <w:r>
              <w:rPr>
                <w:rStyle w:val="CharStyle13"/>
              </w:rPr>
              <w:t xml:space="preserve">-CC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18186/2025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23</w:t>
            </w:r>
          </w:p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Parcela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24251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Verba Adicional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45.266,00</w:t>
            </w:r>
          </w:p>
        </w:tc>
      </w:tr>
      <w:tr>
        <w:trPr>
          <w:trHeight w:val="7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lang w:val="en-US" w:eastAsia="en-US" w:bidi="en-US"/>
              </w:rPr>
              <w:t>01/09/2025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>4705-8</w:t>
            </w:r>
            <w:r>
              <w:rPr>
                <w:rStyle w:val="CharStyle13"/>
              </w:rPr>
              <w:t xml:space="preserve">-CC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18186/2025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Setemb 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24251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16/09/2025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13"/>
                <w:lang w:val="en-US" w:eastAsia="en-US" w:bidi="en-US"/>
              </w:rPr>
              <w:t>130.485,40</w:t>
            </w:r>
          </w:p>
        </w:tc>
      </w:tr>
      <w:tr>
        <w:trPr>
          <w:trHeight w:val="7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lang w:val="en-US" w:eastAsia="en-US" w:bidi="en-US"/>
              </w:rPr>
              <w:t>01/10/2025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13"/>
                <w:lang w:val="en-US" w:eastAsia="en-US" w:bidi="en-US"/>
              </w:rPr>
              <w:t>129.907,68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>4705-8</w:t>
            </w:r>
            <w:r>
              <w:rPr>
                <w:rStyle w:val="CharStyle13"/>
              </w:rPr>
              <w:t xml:space="preserve">-CC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18186/2025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Outubr </w:t>
            </w:r>
            <w:r>
              <w:rPr>
                <w:rStyle w:val="CharStyle13"/>
                <w:lang w:val="en-US" w:eastAsia="en-US" w:bidi="en-US"/>
              </w:rPr>
              <w:t>0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38999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17/10/2025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13"/>
                <w:lang w:val="en-US" w:eastAsia="en-US" w:bidi="en-US"/>
              </w:rPr>
              <w:t>127.839,40</w:t>
            </w:r>
          </w:p>
        </w:tc>
      </w:tr>
      <w:tr>
        <w:trPr>
          <w:trHeight w:val="7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lang w:val="en-US" w:eastAsia="en-US" w:bidi="en-US"/>
              </w:rPr>
              <w:t>01/11/2025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13"/>
                <w:lang w:val="en-US" w:eastAsia="en-US" w:bidi="en-US"/>
              </w:rPr>
              <w:t>129.907,76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>4705-8</w:t>
            </w:r>
            <w:r>
              <w:rPr>
                <w:rStyle w:val="CharStyle13"/>
              </w:rPr>
              <w:t xml:space="preserve">-CC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22341/2025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Novem 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33629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18/11/2025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13"/>
                <w:lang w:val="en-US" w:eastAsia="en-US" w:bidi="en-US"/>
              </w:rPr>
              <w:t>127.839,40</w:t>
            </w:r>
          </w:p>
        </w:tc>
      </w:tr>
      <w:tr>
        <w:trPr>
          <w:trHeight w:val="758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80"/>
              <w:jc w:val="left"/>
            </w:pPr>
            <w:r>
              <w:rPr>
                <w:rStyle w:val="CharStyle13"/>
                <w:lang w:val="en-US" w:eastAsia="en-US" w:bidi="en-US"/>
              </w:rPr>
              <w:t>01/12/2025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13"/>
                <w:lang w:val="en-US" w:eastAsia="en-US" w:bidi="en-US"/>
              </w:rPr>
              <w:t>129.907,68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>4705-8</w:t>
            </w:r>
            <w:r>
              <w:rPr>
                <w:rStyle w:val="CharStyle13"/>
              </w:rPr>
              <w:t xml:space="preserve">-CC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Repasse (Concedente)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22341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57" w:lineRule="auto"/>
              <w:ind w:left="0" w:right="0" w:firstLine="0"/>
              <w:jc w:val="left"/>
            </w:pPr>
            <w:r>
              <w:rPr>
                <w:rStyle w:val="CharStyle13"/>
              </w:rPr>
              <w:t>Dezem bro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lang w:val="en-US" w:eastAsia="en-US" w:bidi="en-US"/>
              </w:rPr>
              <w:t>76680 (1)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2025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center"/>
            </w:pPr>
            <w:r>
              <w:rPr>
                <w:rStyle w:val="CharStyle13"/>
                <w:lang w:val="en-US" w:eastAsia="en-US" w:bidi="en-US"/>
              </w:rPr>
              <w:t>16/12/2025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center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420"/>
              <w:jc w:val="left"/>
            </w:pPr>
            <w:r>
              <w:rPr>
                <w:rStyle w:val="CharStyle13"/>
                <w:lang w:val="en-US" w:eastAsia="en-US" w:bidi="en-US"/>
              </w:rPr>
              <w:t>127.839,40</w:t>
            </w:r>
          </w:p>
        </w:tc>
      </w:tr>
      <w:tr>
        <w:trPr>
          <w:trHeight w:val="322" w:hRule="exact"/>
        </w:trPr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  <w:lang w:val="en-US" w:eastAsia="en-US" w:bidi="en-US"/>
              </w:rPr>
              <w:t>Total</w:t>
            </w:r>
          </w:p>
        </w:tc>
        <w:tc>
          <w:tcPr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160"/>
              <w:jc w:val="both"/>
            </w:pPr>
            <w:r>
              <w:rPr>
                <w:rStyle w:val="CharStyle13"/>
                <w:b/>
                <w:bCs/>
                <w:lang w:val="en-US" w:eastAsia="en-US" w:bidi="en-US"/>
              </w:rPr>
              <w:t>1.558.892,24</w:t>
            </w:r>
          </w:p>
        </w:tc>
        <w:tc>
          <w:tcPr>
            <w:gridSpan w:val="9"/>
            <w:tcBorders>
              <w:top w:val="single" w:sz="4"/>
              <w:left w:val="single" w:sz="4"/>
            </w:tcBorders>
            <w:shd w:val="clear" w:color="auto" w:fill="auto"/>
            <w:vAlign w:val="top"/>
          </w:tcPr>
          <w:p>
            <w:pPr>
              <w:widowControl w:val="0"/>
              <w:rPr>
                <w:sz w:val="10"/>
                <w:szCs w:val="10"/>
              </w:rPr>
            </w:pP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  <w:lang w:val="en-US" w:eastAsia="en-US" w:bidi="en-US"/>
              </w:rPr>
              <w:t>1.653.852,80</w:t>
            </w:r>
          </w:p>
        </w:tc>
      </w:tr>
      <w:tr>
        <w:trPr>
          <w:trHeight w:val="326" w:hRule="exact"/>
        </w:trPr>
        <w:tc>
          <w:tcPr>
            <w:gridSpan w:val="11"/>
            <w:tcBorders>
              <w:top w:val="single" w:sz="4"/>
              <w:lef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  <w:b/>
                <w:bCs/>
              </w:rPr>
              <w:t>Totais por Vínculo Financeiro</w:t>
            </w:r>
          </w:p>
        </w:tc>
        <w:tc>
          <w:tcPr>
            <w:tcBorders>
              <w:top w:val="single" w:sz="4"/>
              <w:left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b/>
                <w:bCs/>
              </w:rPr>
              <w:t>Valor R$</w:t>
            </w:r>
          </w:p>
        </w:tc>
      </w:tr>
      <w:tr>
        <w:trPr>
          <w:trHeight w:val="346" w:hRule="exact"/>
        </w:trPr>
        <w:tc>
          <w:tcPr>
            <w:gridSpan w:val="11"/>
            <w:tcBorders>
              <w:top w:val="single" w:sz="4"/>
              <w:left w:val="single" w:sz="4"/>
              <w:bottom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left"/>
            </w:pPr>
            <w:r>
              <w:rPr>
                <w:rStyle w:val="CharStyle13"/>
              </w:rPr>
              <w:t xml:space="preserve">Banco do Brasil, AG </w:t>
            </w:r>
            <w:r>
              <w:rPr>
                <w:rStyle w:val="CharStyle13"/>
                <w:lang w:val="en-US" w:eastAsia="en-US" w:bidi="en-US"/>
              </w:rPr>
              <w:t xml:space="preserve">4705-8 </w:t>
            </w:r>
            <w:r>
              <w:rPr>
                <w:rStyle w:val="CharStyle13"/>
              </w:rPr>
              <w:t xml:space="preserve">- CC </w:t>
            </w:r>
            <w:r>
              <w:rPr>
                <w:rStyle w:val="CharStyle13"/>
                <w:lang w:val="en-US" w:eastAsia="en-US" w:bidi="en-US"/>
              </w:rPr>
              <w:t xml:space="preserve">41111-6 </w:t>
            </w:r>
            <w:r>
              <w:rPr>
                <w:rStyle w:val="CharStyle13"/>
              </w:rPr>
              <w:t>(Municipal)</w:t>
            </w:r>
          </w:p>
        </w:tc>
        <w:tc>
          <w:tcPr>
            <w:tcBorders>
              <w:top w:val="single" w:sz="4"/>
              <w:left w:val="single" w:sz="4"/>
              <w:bottom w:val="single" w:sz="4"/>
              <w:right w:val="single" w:sz="4"/>
            </w:tcBorders>
            <w:shd w:val="clear" w:color="auto" w:fill="auto"/>
            <w:vAlign w:val="bottom"/>
          </w:tcPr>
          <w:p>
            <w:pPr>
              <w:pStyle w:val="Style12"/>
              <w:keepNext w:val="0"/>
              <w:keepLines w:val="0"/>
              <w:widowControl w:val="0"/>
              <w:shd w:val="clear" w:color="auto" w:fill="auto"/>
              <w:bidi w:val="0"/>
              <w:spacing w:before="0" w:after="0" w:line="240" w:lineRule="auto"/>
              <w:ind w:left="0" w:right="0" w:firstLine="0"/>
              <w:jc w:val="right"/>
            </w:pPr>
            <w:r>
              <w:rPr>
                <w:rStyle w:val="CharStyle13"/>
                <w:lang w:val="en-US" w:eastAsia="en-US" w:bidi="en-US"/>
              </w:rPr>
              <w:t>1.653.852,80</w:t>
            </w:r>
          </w:p>
        </w:tc>
      </w:tr>
    </w:tbl>
    <w:sectPr>
      <w:footerReference w:type="default" r:id="rId9"/>
      <w:footnotePr>
        <w:pos w:val="pageBottom"/>
        <w:numFmt w:val="decimal"/>
        <w:numRestart w:val="continuous"/>
      </w:footnotePr>
      <w:pgSz w:w="16838" w:h="11909" w:orient="landscape"/>
      <w:pgMar w:top="588" w:right="566" w:bottom="1112" w:left="561" w:header="160" w:footer="3" w:gutter="0"/>
      <w:pgNumType w:start="1"/>
      <w:cols w:space="720"/>
      <w:noEndnote/>
      <w:rtlGutter w:val="0"/>
      <w:docGrid w:linePitch="36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0" behindDoc="1" locked="0" layoutInCell="1" allowOverlap="1">
              <wp:simplePos x="0" y="0"/>
              <wp:positionH relativeFrom="page">
                <wp:posOffset>365760</wp:posOffset>
              </wp:positionH>
              <wp:positionV relativeFrom="page">
                <wp:posOffset>7329170</wp:posOffset>
              </wp:positionV>
              <wp:extent cx="9960610" cy="118745"/>
              <wp:wrapNone/>
              <wp:docPr id="5" name="Shape 5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9960610" cy="118745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4"/>
                            <w:keepNext w:val="0"/>
                            <w:keepLines w:val="0"/>
                            <w:widowControl w:val="0"/>
                            <w:shd w:val="clear" w:color="auto" w:fill="auto"/>
                            <w:tabs>
                              <w:tab w:pos="8294" w:val="right"/>
                              <w:tab w:pos="15686" w:val="right"/>
                            </w:tabs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www. leil3019. com. br/sp/guarulhos/</w:t>
                            <w:tab/>
                            <w:t>2/06/2026</w:t>
                            <w:tab/>
                          </w:r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  <w:lang w:val="pt-PT" w:eastAsia="pt-PT" w:bidi="pt-PT"/>
                            </w:rPr>
                            <w:t xml:space="preserve">Pág. </w:t>
                          </w:r>
                          <w:fldSimple w:instr=" PAGE \* MERGEFORMAT ">
                            <w:r>
                              <w:rPr>
                                <w:rStyle w:val="CharStyle5"/>
                                <w:rFonts w:ascii="Arial" w:eastAsia="Arial" w:hAnsi="Arial" w:cs="Arial"/>
                                <w:i/>
                                <w:iCs/>
                                <w:sz w:val="18"/>
                                <w:szCs w:val="18"/>
                              </w:rPr>
                              <w:t>#</w:t>
                            </w:r>
                          </w:fldSimple>
                          <w:r>
                            <w:rPr>
                              <w:rStyle w:val="CharStyle5"/>
                              <w:rFonts w:ascii="Arial" w:eastAsia="Arial" w:hAnsi="Arial" w:cs="Arial"/>
                              <w:i/>
                              <w:iCs/>
                              <w:sz w:val="18"/>
                              <w:szCs w:val="18"/>
                            </w:rPr>
                            <w:t>/2</w:t>
                          </w:r>
                        </w:p>
                      </w:txbxContent>
                    </wps:txbx>
                    <wps:bodyPr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31" type="#_x0000_t202" style="position:absolute;margin-left:28.800000000000001pt;margin-top:577.10000000000002pt;width:784.30000000000007pt;height:9.3499999999999996pt;z-index:-188744063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4"/>
                      <w:keepNext w:val="0"/>
                      <w:keepLines w:val="0"/>
                      <w:widowControl w:val="0"/>
                      <w:shd w:val="clear" w:color="auto" w:fill="auto"/>
                      <w:tabs>
                        <w:tab w:pos="8294" w:val="right"/>
                        <w:tab w:pos="15686" w:val="right"/>
                      </w:tabs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www. leil3019. com. br/sp/guarulhos/</w:t>
                      <w:tab/>
                      <w:t>2/06/2026</w:t>
                      <w:tab/>
                    </w:r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  <w:lang w:val="pt-PT" w:eastAsia="pt-PT" w:bidi="pt-PT"/>
                      </w:rPr>
                      <w:t xml:space="preserve">Pág. </w:t>
                    </w:r>
                    <w:fldSimple w:instr=" PAGE \* MERGEFORMAT ">
                      <w:r>
                        <w:rPr>
                          <w:rStyle w:val="CharStyle5"/>
                          <w:rFonts w:ascii="Arial" w:eastAsia="Arial" w:hAnsi="Arial" w:cs="Arial"/>
                          <w:i/>
                          <w:iCs/>
                          <w:sz w:val="18"/>
                          <w:szCs w:val="18"/>
                        </w:rPr>
                        <w:t>#</w:t>
                      </w:r>
                    </w:fldSimple>
                    <w:r>
                      <w:rPr>
                        <w:rStyle w:val="CharStyle5"/>
                        <w:rFonts w:ascii="Arial" w:eastAsia="Arial" w:hAnsi="Arial" w:cs="Arial"/>
                        <w:i/>
                        <w:iCs/>
                        <w:sz w:val="18"/>
                        <w:szCs w:val="18"/>
                      </w:rPr>
                      <w:t>/2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Times New Roman" w:eastAsia="Times New Roman" w:hAnsi="Times New Roman" w:cs="Times New Roman"/>
        <w:sz w:val="24"/>
        <w:szCs w:val="24"/>
        <w:lang w:val="pt-PT" w:eastAsia="pt-PT" w:bidi="pt-PT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pt-PT" w:eastAsia="pt-PT" w:bidi="pt-PT"/>
    </w:rPr>
  </w:style>
  <w:style w:type="character" w:customStyle="1" w:styleId="CharStyle3">
    <w:name w:val="Char Style 3"/>
    <w:basedOn w:val="DefaultParagraphFont"/>
    <w:link w:val="Style2"/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CharStyle5">
    <w:name w:val="Char Style 5"/>
    <w:basedOn w:val="DefaultParagraphFont"/>
    <w:link w:val="Style4"/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CharStyle8">
    <w:name w:val="Char Style 8"/>
    <w:basedOn w:val="DefaultParagraphFont"/>
    <w:link w:val="Style7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character" w:customStyle="1" w:styleId="CharStyle10">
    <w:name w:val="Char Style 10"/>
    <w:basedOn w:val="DefaultParagraphFont"/>
    <w:link w:val="Style9"/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CharStyle13">
    <w:name w:val="Char Style 13"/>
    <w:basedOn w:val="DefaultParagraphFont"/>
    <w:link w:val="Style12"/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Style2">
    <w:name w:val="Style 2"/>
    <w:basedOn w:val="Normal"/>
    <w:link w:val="CharStyle3"/>
    <w:pPr>
      <w:widowControl w:val="0"/>
      <w:shd w:val="clear" w:color="auto" w:fill="auto"/>
      <w:ind w:firstLine="920"/>
      <w:outlineLvl w:val="0"/>
    </w:pPr>
    <w:rPr>
      <w:rFonts w:ascii="Arial" w:eastAsia="Arial" w:hAnsi="Arial" w:cs="Arial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Style4">
    <w:name w:val="Style 4"/>
    <w:basedOn w:val="Normal"/>
    <w:link w:val="CharStyle5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paragraph" w:customStyle="1" w:styleId="Style7">
    <w:name w:val="Style 7"/>
    <w:basedOn w:val="Normal"/>
    <w:link w:val="CharStyle8"/>
    <w:pPr>
      <w:widowControl w:val="0"/>
      <w:shd w:val="clear" w:color="auto" w:fill="auto"/>
      <w:spacing w:after="620"/>
      <w:ind w:firstLine="920"/>
      <w:outlineLvl w:val="1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  <w:lang w:val="en-US" w:eastAsia="en-US" w:bidi="en-US"/>
    </w:rPr>
  </w:style>
  <w:style w:type="paragraph" w:customStyle="1" w:styleId="Style9">
    <w:name w:val="Style 9"/>
    <w:basedOn w:val="Normal"/>
    <w:link w:val="CharStyle10"/>
    <w:pPr>
      <w:widowControl w:val="0"/>
      <w:shd w:val="clear" w:color="auto" w:fill="auto"/>
      <w:spacing w:after="170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Style12">
    <w:name w:val="Style 12"/>
    <w:basedOn w:val="Normal"/>
    <w:link w:val="CharStyle13"/>
    <w:pPr>
      <w:widowControl w:val="0"/>
      <w:shd w:val="clear" w:color="auto" w:fill="auto"/>
    </w:pPr>
    <w:rPr>
      <w:rFonts w:ascii="Arial" w:eastAsia="Arial" w:hAnsi="Arial" w:cs="Arial"/>
      <w:b w:val="0"/>
      <w:bCs w:val="0"/>
      <w:i w:val="0"/>
      <w:iCs w:val="0"/>
      <w:smallCaps w:val="0"/>
      <w:strike w:val="0"/>
      <w:sz w:val="18"/>
      <w:szCs w:val="18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1.jpeg" TargetMode="External"/><Relationship Id="rId7" Type="http://schemas.openxmlformats.org/officeDocument/2006/relationships/image" Target="media/image2.jpeg"/><Relationship Id="rId8" Type="http://schemas.openxmlformats.org/officeDocument/2006/relationships/image" Target="media/image2.jpeg" TargetMode="External"/><Relationship Id="rId9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Liberação de Recursos Proposta 0111_2025.pdf</dc:title>
  <dc:subject/>
  <dc:creator/>
  <cp:keywords/>
</cp:coreProperties>
</file>