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tbl>
      <w:tblPr>
        <w:tblOverlap w:val="never"/>
        <w:jc w:val="center"/>
        <w:tblLayout w:type="fixed"/>
      </w:tblPr>
      <w:tblGrid>
        <w:gridCol w:w="4622"/>
        <w:gridCol w:w="3077"/>
        <w:gridCol w:w="1224"/>
        <w:gridCol w:w="984"/>
        <w:gridCol w:w="806"/>
        <w:gridCol w:w="720"/>
      </w:tblGrid>
      <w:tr>
        <w:trPr>
          <w:trHeight w:val="1282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</w:rPr>
              <w:t xml:space="preserve">ONG -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INSTITUTO </w:t>
            </w:r>
            <w:r>
              <w:rPr>
                <w:rStyle w:val="CharStyle5"/>
                <w:b/>
                <w:bCs/>
              </w:rPr>
              <w:t xml:space="preserve">PORTELINHA -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UNIDADE </w:t>
            </w:r>
            <w:r>
              <w:rPr>
                <w:rStyle w:val="CharStyle5"/>
                <w:b/>
                <w:bCs/>
              </w:rPr>
              <w:t>2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tabs>
                <w:tab w:pos="562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CNPJ:</w:t>
              <w:tab/>
              <w:t>28.655.071/0003-03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In sc Est.: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Periodo: 01/01/2025 </w:t>
            </w:r>
            <w:r>
              <w:rPr>
                <w:rStyle w:val="CharStyle5"/>
                <w:lang w:val="pt-PT" w:eastAsia="pt-PT" w:bidi="pt-PT"/>
              </w:rPr>
              <w:t xml:space="preserve">até </w:t>
            </w:r>
            <w:r>
              <w:rPr>
                <w:rStyle w:val="CharStyle5"/>
              </w:rPr>
              <w:t>31/12/2025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ACOMPANHAMENTO </w:t>
            </w:r>
            <w:r>
              <w:rPr>
                <w:rStyle w:val="CharStyle5"/>
                <w:b/>
                <w:bCs/>
              </w:rPr>
              <w:t xml:space="preserve">DE </w:t>
            </w:r>
            <w:r>
              <w:rPr>
                <w:rStyle w:val="CharStyle5"/>
                <w:b/>
                <w:bCs/>
                <w:lang w:val="pt-PT" w:eastAsia="pt-PT" w:bidi="pt-PT"/>
              </w:rPr>
              <w:t>ENTRADAS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3" w:lineRule="auto"/>
              <w:ind w:left="0" w:right="0" w:firstLine="0"/>
              <w:jc w:val="left"/>
            </w:pPr>
            <w:r>
              <w:rPr>
                <w:rStyle w:val="CharStyle5"/>
                <w:lang w:val="pt-PT" w:eastAsia="pt-PT" w:bidi="pt-PT"/>
              </w:rPr>
              <w:t>Página: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3" w:lineRule="auto"/>
              <w:ind w:left="0" w:right="0" w:firstLine="0"/>
              <w:jc w:val="left"/>
            </w:pPr>
            <w:r>
              <w:rPr>
                <w:rStyle w:val="CharStyle5"/>
                <w:lang w:val="pt-PT" w:eastAsia="pt-PT" w:bidi="pt-PT"/>
              </w:rPr>
              <w:t xml:space="preserve">Emissão: </w:t>
            </w:r>
            <w:r>
              <w:rPr>
                <w:rStyle w:val="CharStyle5"/>
              </w:rPr>
              <w:t>Hora: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auto"/>
              <w:ind w:left="0" w:right="0" w:firstLine="0"/>
              <w:jc w:val="right"/>
            </w:pPr>
            <w:r>
              <w:rPr>
                <w:rStyle w:val="CharStyle5"/>
              </w:rPr>
              <w:t>0001 02/06/2026 11:12</w:t>
            </w:r>
          </w:p>
        </w:tc>
      </w:tr>
      <w:tr>
        <w:trPr>
          <w:trHeight w:val="168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b/>
                <w:bCs/>
              </w:rPr>
              <w:t xml:space="preserve">Valor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Contábil </w:t>
            </w:r>
            <w:r>
              <w:rPr>
                <w:rStyle w:val="CharStyle5"/>
                <w:b/>
                <w:bCs/>
              </w:rPr>
              <w:t>Tipo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</w:rPr>
              <w:t xml:space="preserve">Base </w:t>
            </w:r>
            <w:r>
              <w:rPr>
                <w:rStyle w:val="CharStyle5"/>
                <w:b/>
                <w:bCs/>
                <w:lang w:val="pt-PT" w:eastAsia="pt-PT" w:bidi="pt-PT"/>
              </w:rPr>
              <w:t>Cálculo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5"/>
                <w:b/>
                <w:bCs/>
              </w:rPr>
              <w:t>Valor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b/>
                <w:bCs/>
                <w:lang w:val="pt-PT" w:eastAsia="pt-PT" w:bidi="pt-PT"/>
              </w:rPr>
              <w:t>Isentas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b/>
                <w:bCs/>
                <w:lang w:val="pt-PT" w:eastAsia="pt-PT" w:bidi="pt-PT"/>
              </w:rPr>
              <w:t>Outras</w:t>
            </w:r>
          </w:p>
        </w:tc>
      </w:tr>
      <w:tr>
        <w:trPr>
          <w:trHeight w:val="456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>55.472.025 OTAVIO SALGADO COBO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2.091,00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>57.422.952 ROSANE DE FATIMA DEUCHER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7.730,00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E4E4E4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 xml:space="preserve">57.676.860 MATEUS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VINÍCIUS </w:t>
            </w:r>
            <w:r>
              <w:rPr>
                <w:rStyle w:val="CharStyle5"/>
                <w:b/>
                <w:bCs/>
              </w:rPr>
              <w:t>DOS SANTOS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20.820,10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>61.216.035 RAISSA LEITE DO NASCIMENTO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1.700,00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E4E4E4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ABSOLUTA CERTIFICADO </w:t>
            </w:r>
            <w:r>
              <w:rPr>
                <w:rStyle w:val="CharStyle5"/>
                <w:b/>
                <w:bCs/>
              </w:rPr>
              <w:t>DIGITAL 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0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240,00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 xml:space="preserve">ADIGITEC -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COMERCIO </w:t>
            </w:r>
            <w:r>
              <w:rPr>
                <w:rStyle w:val="CharStyle5"/>
                <w:b/>
                <w:bCs/>
              </w:rPr>
              <w:t xml:space="preserve">DE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COMPONENTES ELETRÓNICOS </w:t>
            </w:r>
            <w:r>
              <w:rPr>
                <w:rStyle w:val="CharStyle5"/>
                <w:b/>
                <w:bCs/>
              </w:rPr>
              <w:t>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0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389,00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E4E4E4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>ALINE ALVES BECKER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3.487,00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ARMARINHO </w:t>
            </w:r>
            <w:r>
              <w:rPr>
                <w:rStyle w:val="CharStyle5"/>
                <w:b/>
                <w:bCs/>
              </w:rPr>
              <w:t>BOMTEMPO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26.518,35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E4E4E4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 xml:space="preserve">BANTINI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SERVIÇOS </w:t>
            </w:r>
            <w:r>
              <w:rPr>
                <w:rStyle w:val="CharStyle5"/>
                <w:b/>
                <w:bCs/>
              </w:rPr>
              <w:t xml:space="preserve">DE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ENGENHARIA </w:t>
            </w:r>
            <w:r>
              <w:rPr>
                <w:rStyle w:val="CharStyle5"/>
                <w:b/>
                <w:bCs/>
              </w:rPr>
              <w:t>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8.231,00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>CENTRAL MULTIMAIS 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3.954,45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E4E4E4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 xml:space="preserve">CONTROLIDER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CONTROLE INTEGRADO </w:t>
            </w:r>
            <w:r>
              <w:rPr>
                <w:rStyle w:val="CharStyle5"/>
                <w:b/>
                <w:bCs/>
              </w:rPr>
              <w:t xml:space="preserve">DE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PRAGAS </w:t>
            </w:r>
            <w:r>
              <w:rPr>
                <w:rStyle w:val="CharStyle5"/>
                <w:b/>
                <w:bCs/>
              </w:rPr>
              <w:t>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0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500,00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>DANIEL FONTES FELIX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4.000,00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E4E4E4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 xml:space="preserve">DIONISIO GALDINO </w:t>
            </w:r>
            <w:r>
              <w:rPr>
                <w:rStyle w:val="CharStyle5"/>
                <w:b/>
                <w:bCs/>
                <w:lang w:val="pt-PT" w:eastAsia="pt-PT" w:bidi="pt-PT"/>
              </w:rPr>
              <w:t>GONÇALVES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0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169.568,76 IRRF-API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169.568,76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33.820,44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>ESTELIO GREGORIO NASCIMENTO CONFECCOES 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6.828,00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E4E4E4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 xml:space="preserve">GF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VENDAS </w:t>
            </w:r>
            <w:r>
              <w:rPr>
                <w:rStyle w:val="CharStyle5"/>
                <w:b/>
                <w:bCs/>
              </w:rPr>
              <w:t>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5.913,15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>IEDA PEREIRA FRAGA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4.510,00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E4E4E4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 xml:space="preserve">MTIC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TECNOLOGIA, INFORMÁTICA </w:t>
            </w:r>
            <w:r>
              <w:rPr>
                <w:rStyle w:val="CharStyle5"/>
                <w:b/>
                <w:bCs/>
              </w:rPr>
              <w:t xml:space="preserve">E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SERVIÇOS </w:t>
            </w:r>
            <w:r>
              <w:rPr>
                <w:rStyle w:val="CharStyle5"/>
                <w:b/>
                <w:bCs/>
              </w:rPr>
              <w:t>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2.559,99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>NOVA UNIAO 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10.249,12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E4E4E4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 xml:space="preserve">PAPER POINT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UTILIDADES </w:t>
            </w:r>
            <w:r>
              <w:rPr>
                <w:rStyle w:val="CharStyle5"/>
                <w:b/>
                <w:bCs/>
              </w:rPr>
              <w:t xml:space="preserve">E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SERVIÇOS </w:t>
            </w:r>
            <w:r>
              <w:rPr>
                <w:rStyle w:val="CharStyle5"/>
                <w:b/>
                <w:bCs/>
              </w:rPr>
              <w:t>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100.663,47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 xml:space="preserve">PL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COMERCIO </w:t>
            </w:r>
            <w:r>
              <w:rPr>
                <w:rStyle w:val="CharStyle5"/>
                <w:b/>
                <w:bCs/>
              </w:rPr>
              <w:t>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0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474,29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E4E4E4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 xml:space="preserve">POLAR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SERVIÇOS </w:t>
            </w:r>
            <w:r>
              <w:rPr>
                <w:rStyle w:val="CharStyle5"/>
                <w:b/>
                <w:bCs/>
              </w:rPr>
              <w:t xml:space="preserve">E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COMERCIO </w:t>
            </w:r>
            <w:r>
              <w:rPr>
                <w:rStyle w:val="CharStyle5"/>
                <w:b/>
                <w:bCs/>
              </w:rPr>
              <w:t>EIRELI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6.034,60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 xml:space="preserve">POLARE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REFRIGERAÇÃO PRODUTOS </w:t>
            </w:r>
            <w:r>
              <w:rPr>
                <w:rStyle w:val="CharStyle5"/>
                <w:b/>
                <w:bCs/>
              </w:rPr>
              <w:t xml:space="preserve">E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SERVIÇOS </w:t>
            </w:r>
            <w:r>
              <w:rPr>
                <w:rStyle w:val="CharStyle5"/>
                <w:b/>
                <w:bCs/>
              </w:rPr>
              <w:t>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0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500,00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E4E4E4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 xml:space="preserve">QUALITEC-QE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SERVIÇOS </w:t>
            </w:r>
            <w:r>
              <w:rPr>
                <w:rStyle w:val="CharStyle5"/>
                <w:b/>
                <w:bCs/>
              </w:rPr>
              <w:t xml:space="preserve">EM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EQUIPAMENTOS </w:t>
            </w:r>
            <w:r>
              <w:rPr>
                <w:rStyle w:val="CharStyle5"/>
                <w:b/>
                <w:bCs/>
              </w:rPr>
              <w:t>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0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227,00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 xml:space="preserve">RESINFOR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CONTABILIDADE </w:t>
            </w:r>
            <w:r>
              <w:rPr>
                <w:rStyle w:val="CharStyle5"/>
                <w:b/>
                <w:bCs/>
              </w:rPr>
              <w:t xml:space="preserve">E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GESTÃO EMPRESARIAL </w:t>
            </w:r>
            <w:r>
              <w:rPr>
                <w:rStyle w:val="CharStyle5"/>
                <w:b/>
                <w:bCs/>
              </w:rPr>
              <w:t>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45.779,56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E4E4E4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>ROBERTA TAVARES DO NASCIMENTO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0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450,00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>RODRIGO SOARES DA SILVA 31999753801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2.890,00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1070" w:hRule="exact"/>
        </w:trPr>
        <w:tc>
          <w:tcPr>
            <w:tcBorders>
              <w:bottom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 xml:space="preserve">Fornecedor: </w:t>
            </w:r>
            <w:r>
              <w:rPr>
                <w:rStyle w:val="CharStyle5"/>
                <w:b/>
                <w:bCs/>
              </w:rPr>
              <w:t xml:space="preserve">SENDAS </w:t>
            </w:r>
            <w:r>
              <w:rPr>
                <w:rStyle w:val="CharStyle5"/>
                <w:b/>
                <w:bCs/>
                <w:lang w:val="pt-PT" w:eastAsia="pt-PT" w:bidi="pt-PT"/>
              </w:rPr>
              <w:t xml:space="preserve">DISTRIBUIDORA </w:t>
            </w:r>
            <w:r>
              <w:rPr>
                <w:rStyle w:val="CharStyle5"/>
                <w:b/>
                <w:bCs/>
              </w:rPr>
              <w:t>S/A</w:t>
            </w:r>
          </w:p>
        </w:tc>
        <w:tc>
          <w:tcPr>
            <w:tcBorders>
              <w:bottom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2.221,35</w:t>
            </w:r>
          </w:p>
        </w:tc>
        <w:tc>
          <w:tcPr>
            <w:tcBorders>
              <w:bottom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>
              <w:bottom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>
              <w:bottom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>
              <w:bottom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6362700</wp:posOffset>
                </wp:positionH>
                <wp:positionV relativeFrom="paragraph">
                  <wp:posOffset>12700</wp:posOffset>
                </wp:positionV>
                <wp:extent cx="892810" cy="323215"/>
                <wp:wrapSquare wrapText="lef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92810" cy="3232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pos="1339" w:val="righ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lang w:val="pt-PT" w:eastAsia="pt-PT" w:bidi="pt-PT"/>
                              </w:rPr>
                              <w:t>Página:</w:t>
                              <w:tab/>
                            </w:r>
                            <w:r>
                              <w:rPr>
                                <w:rStyle w:val="CharStyle3"/>
                              </w:rPr>
                              <w:t>0002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pos="1344" w:val="righ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lang w:val="pt-PT" w:eastAsia="pt-PT" w:bidi="pt-PT"/>
                              </w:rPr>
                              <w:t>Emissão:</w:t>
                              <w:tab/>
                            </w:r>
                            <w:r>
                              <w:rPr>
                                <w:rStyle w:val="CharStyle3"/>
                              </w:rPr>
                              <w:t>02/06/2026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pos="1339" w:val="righ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Hora:</w:t>
                              <w:tab/>
                              <w:t>11:13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501.pt;margin-top:1.pt;width:70.299999999999997pt;height:25.449999999999999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1339" w:val="righ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lang w:val="pt-PT" w:eastAsia="pt-PT" w:bidi="pt-PT"/>
                        </w:rPr>
                        <w:t>Página:</w:t>
                        <w:tab/>
                      </w:r>
                      <w:r>
                        <w:rPr>
                          <w:rStyle w:val="CharStyle3"/>
                        </w:rPr>
                        <w:t>0002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1344" w:val="righ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lang w:val="pt-PT" w:eastAsia="pt-PT" w:bidi="pt-PT"/>
                        </w:rPr>
                        <w:t>Emissão:</w:t>
                        <w:tab/>
                      </w:r>
                      <w:r>
                        <w:rPr>
                          <w:rStyle w:val="CharStyle3"/>
                        </w:rPr>
                        <w:t>02/06/2026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1339" w:val="righ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Hora:</w:t>
                        <w:tab/>
                        <w:t>11:13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3"/>
          <w:b/>
          <w:bCs/>
        </w:rPr>
        <w:t xml:space="preserve">ONG - </w:t>
      </w:r>
      <w:r>
        <w:rPr>
          <w:rStyle w:val="CharStyle3"/>
          <w:b/>
          <w:bCs/>
          <w:lang w:val="pt-PT" w:eastAsia="pt-PT" w:bidi="pt-PT"/>
        </w:rPr>
        <w:t xml:space="preserve">INSTITUTO </w:t>
      </w:r>
      <w:r>
        <w:rPr>
          <w:rStyle w:val="CharStyle3"/>
          <w:b/>
          <w:bCs/>
        </w:rPr>
        <w:t xml:space="preserve">PORTELINHA - </w:t>
      </w:r>
      <w:r>
        <w:rPr>
          <w:rStyle w:val="CharStyle3"/>
          <w:b/>
          <w:bCs/>
          <w:lang w:val="pt-PT" w:eastAsia="pt-PT" w:bidi="pt-PT"/>
        </w:rPr>
        <w:t xml:space="preserve">UNIDADE </w:t>
      </w:r>
      <w:r>
        <w:rPr>
          <w:rStyle w:val="CharStyle3"/>
          <w:b/>
          <w:bCs/>
        </w:rPr>
        <w:t>2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pos="562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>CNPJ:</w:t>
        <w:tab/>
        <w:t>28.655.071/0003-03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>In sc Est.: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both"/>
      </w:pPr>
      <w:r>
        <w:rPr>
          <w:rStyle w:val="CharStyle3"/>
        </w:rPr>
        <w:t xml:space="preserve">Periodo: 01/01/2025 </w:t>
      </w:r>
      <w:r>
        <w:rPr>
          <w:rStyle w:val="CharStyle3"/>
          <w:lang w:val="pt-PT" w:eastAsia="pt-PT" w:bidi="pt-PT"/>
        </w:rPr>
        <w:t xml:space="preserve">até </w:t>
      </w:r>
      <w:r>
        <w:rPr>
          <w:rStyle w:val="CharStyle3"/>
        </w:rPr>
        <w:t>31/12/2025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598" w:right="0" w:firstLine="0"/>
        <w:jc w:val="left"/>
      </w:pPr>
      <w:r>
        <w:rPr>
          <w:rStyle w:val="CharStyle10"/>
          <w:b/>
          <w:bCs/>
        </w:rPr>
        <w:t xml:space="preserve">ACOMPANHAMENTO </w:t>
      </w:r>
      <w:r>
        <w:rPr>
          <w:rStyle w:val="CharStyle10"/>
          <w:b/>
          <w:bCs/>
          <w:lang w:val="en-US" w:eastAsia="en-US" w:bidi="en-US"/>
        </w:rPr>
        <w:t xml:space="preserve">DE </w:t>
      </w:r>
      <w:r>
        <w:rPr>
          <w:rStyle w:val="CharStyle10"/>
          <w:b/>
          <w:bCs/>
        </w:rPr>
        <w:t>ENTRADAS</w:t>
      </w:r>
    </w:p>
    <w:tbl>
      <w:tblPr>
        <w:tblOverlap w:val="never"/>
        <w:jc w:val="center"/>
        <w:tblLayout w:type="fixed"/>
      </w:tblPr>
      <w:tblGrid>
        <w:gridCol w:w="5443"/>
        <w:gridCol w:w="2256"/>
        <w:gridCol w:w="1219"/>
        <w:gridCol w:w="1056"/>
        <w:gridCol w:w="845"/>
        <w:gridCol w:w="614"/>
      </w:tblGrid>
      <w:tr>
        <w:trPr>
          <w:trHeight w:val="173" w:hRule="exact"/>
        </w:trPr>
        <w:tc>
          <w:tcPr>
            <w:gridSpan w:val="2"/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6300" w:right="0" w:firstLine="0"/>
              <w:jc w:val="left"/>
            </w:pPr>
            <w:r>
              <w:rPr>
                <w:rStyle w:val="CharStyle5"/>
                <w:b/>
                <w:bCs/>
              </w:rPr>
              <w:t xml:space="preserve">Valor </w:t>
            </w:r>
            <w:r>
              <w:rPr>
                <w:rStyle w:val="CharStyle5"/>
                <w:b/>
                <w:bCs/>
                <w:lang w:val="pt-PT" w:eastAsia="pt-PT" w:bidi="pt-PT"/>
              </w:rPr>
              <w:t>Contábil Tipo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>Base Cálculo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5"/>
                <w:b/>
                <w:bCs/>
                <w:lang w:val="pt-PT" w:eastAsia="pt-PT" w:bidi="pt-PT"/>
              </w:rPr>
              <w:t>Valor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>Isentas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b/>
                <w:bCs/>
                <w:lang w:val="pt-PT" w:eastAsia="pt-PT" w:bidi="pt-PT"/>
              </w:rPr>
              <w:t>Outras</w:t>
            </w:r>
          </w:p>
        </w:tc>
      </w:tr>
      <w:tr>
        <w:trPr>
          <w:trHeight w:val="456" w:hRule="exact"/>
        </w:trPr>
        <w:tc>
          <w:tcPr>
            <w:tcBorders>
              <w:top w:val="single" w:sz="4"/>
            </w:tcBorders>
            <w:shd w:val="clear" w:color="auto" w:fill="E4E4E4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>Fornecedor: VIDAS REAIS CENTRO DE SOLUCOES ADMINISTRATIVAS LTDA</w:t>
            </w:r>
          </w:p>
        </w:tc>
        <w:tc>
          <w:tcPr>
            <w:tcBorders>
              <w:top w:val="single" w:sz="4"/>
            </w:tcBorders>
            <w:shd w:val="clear" w:color="auto" w:fill="E4E4E4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10.456,00</w:t>
            </w:r>
          </w:p>
        </w:tc>
        <w:tc>
          <w:tcPr>
            <w:tcBorders>
              <w:top w:val="single" w:sz="4"/>
            </w:tcBorders>
            <w:shd w:val="clear" w:color="auto" w:fill="E4E4E4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>
              <w:top w:val="single" w:sz="4"/>
            </w:tcBorders>
            <w:shd w:val="clear" w:color="auto" w:fill="E4E4E4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>
              <w:top w:val="single" w:sz="4"/>
            </w:tcBorders>
            <w:shd w:val="clear" w:color="auto" w:fill="E4E4E4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>
              <w:top w:val="single" w:sz="4"/>
            </w:tcBorders>
            <w:shd w:val="clear" w:color="auto" w:fill="E4E4E4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E4E4E4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>Fornecedor: VR BENEFÍCIOS E SERVIÇOS DE PROCESSAMENTO S.A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51.874,56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>Fornecedor: WMS SUPERMERCADOS DO BRASIL LTDA.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9.721,81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547" w:hRule="exact"/>
        </w:trPr>
        <w:tc>
          <w:tcPr>
            <w:tcBorders/>
            <w:shd w:val="clear" w:color="auto" w:fill="E4E4E4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>Fornecedor: YARA DANTAS SOCIEDADE INDIVIDUAL DE ADVOCACIA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6.660,00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  <w:tr>
        <w:trPr>
          <w:trHeight w:val="677" w:hRule="exact"/>
        </w:trPr>
        <w:tc>
          <w:tcPr>
            <w:tcBorders/>
            <w:shd w:val="clear" w:color="auto" w:fill="E4E4E4"/>
            <w:vAlign w:val="top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pt-PT" w:eastAsia="pt-PT" w:bidi="pt-PT"/>
              </w:rPr>
              <w:t>Total Geral</w:t>
            </w:r>
          </w:p>
        </w:tc>
        <w:tc>
          <w:tcPr>
            <w:tcBorders/>
            <w:shd w:val="clear" w:color="auto" w:fill="E4E4E4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 xml:space="preserve">517.242,56 </w:t>
            </w:r>
            <w:r>
              <w:rPr>
                <w:rStyle w:val="CharStyle5"/>
                <w:sz w:val="10"/>
                <w:szCs w:val="10"/>
                <w:lang w:val="pt-PT" w:eastAsia="pt-PT" w:bidi="pt-PT"/>
              </w:rPr>
              <w:t>IRRF-APf</w:t>
            </w:r>
          </w:p>
        </w:tc>
        <w:tc>
          <w:tcPr>
            <w:tcBorders/>
            <w:shd w:val="clear" w:color="auto" w:fill="E4E4E4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169.568,76</w:t>
            </w:r>
          </w:p>
        </w:tc>
        <w:tc>
          <w:tcPr>
            <w:tcBorders/>
            <w:shd w:val="clear" w:color="auto" w:fill="E4E4E4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33.820,44</w:t>
            </w:r>
          </w:p>
        </w:tc>
        <w:tc>
          <w:tcPr>
            <w:tcBorders/>
            <w:shd w:val="clear" w:color="auto" w:fill="E4E4E4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  <w:tc>
          <w:tcPr>
            <w:tcBorders/>
            <w:shd w:val="clear" w:color="auto" w:fill="E4E4E4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5"/>
                <w:sz w:val="10"/>
                <w:szCs w:val="10"/>
              </w:rPr>
              <w:t>0,00</w:t>
            </w:r>
          </w:p>
        </w:tc>
      </w:tr>
    </w:tbl>
    <w:sectPr>
      <w:footnotePr>
        <w:pos w:val="pageBottom"/>
        <w:numFmt w:val="decimal"/>
        <w:numRestart w:val="continuous"/>
      </w:footnotePr>
      <w:pgSz w:w="11909" w:h="16838"/>
      <w:pgMar w:top="0" w:right="472" w:bottom="0" w:left="2" w:header="0" w:footer="3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CharStyle5">
    <w:name w:val="Char Style 5"/>
    <w:basedOn w:val="DefaultParagraphFont"/>
    <w:link w:val="Style4"/>
    <w:rPr>
      <w:rFonts w:ascii="Arial" w:eastAsia="Arial" w:hAnsi="Arial" w:cs="Arial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CharStyle10">
    <w:name w:val="Char Style 10"/>
    <w:basedOn w:val="DefaultParagraphFont"/>
    <w:link w:val="Style9"/>
    <w:rPr>
      <w:rFonts w:ascii="Arial" w:eastAsia="Arial" w:hAnsi="Arial" w:cs="Arial"/>
      <w:b/>
      <w:bCs/>
      <w:i w:val="0"/>
      <w:iCs w:val="0"/>
      <w:smallCaps w:val="0"/>
      <w:strike w:val="0"/>
      <w:sz w:val="12"/>
      <w:szCs w:val="12"/>
      <w:u w:val="none"/>
      <w:lang w:val="pt-PT" w:eastAsia="pt-PT" w:bidi="pt-PT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paragraph" w:customStyle="1" w:styleId="Style4">
    <w:name w:val="Style 4"/>
    <w:basedOn w:val="Normal"/>
    <w:link w:val="CharStyle5"/>
    <w:pPr>
      <w:widowControl w:val="0"/>
      <w:shd w:val="clear" w:color="auto" w:fill="auto"/>
    </w:pPr>
    <w:rPr>
      <w:rFonts w:ascii="Arial" w:eastAsia="Arial" w:hAnsi="Arial" w:cs="Arial"/>
      <w:b/>
      <w:bCs/>
      <w:i w:val="0"/>
      <w:iCs w:val="0"/>
      <w:smallCaps w:val="0"/>
      <w:strike w:val="0"/>
      <w:sz w:val="12"/>
      <w:szCs w:val="12"/>
      <w:u w:val="none"/>
    </w:rPr>
  </w:style>
  <w:style w:type="paragraph" w:customStyle="1" w:styleId="Style9">
    <w:name w:val="Style 9"/>
    <w:basedOn w:val="Normal"/>
    <w:link w:val="CharStyle10"/>
    <w:pPr>
      <w:widowControl w:val="0"/>
      <w:shd w:val="clear" w:color="auto" w:fill="auto"/>
    </w:pPr>
    <w:rPr>
      <w:rFonts w:ascii="Arial" w:eastAsia="Arial" w:hAnsi="Arial" w:cs="Arial"/>
      <w:b/>
      <w:bCs/>
      <w:i w:val="0"/>
      <w:iCs w:val="0"/>
      <w:smallCaps w:val="0"/>
      <w:strike w:val="0"/>
      <w:sz w:val="12"/>
      <w:szCs w:val="12"/>
      <w:u w:val="none"/>
      <w:lang w:val="pt-PT" w:eastAsia="pt-PT" w:bidi="pt-PT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